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924779.xml.htm"/>
      <w:bookmarkStart w:id="1" w:name="kswkform4_17919247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Young Grant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8111 LYNDALE AVENUE SOUTH</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BLOOMINGTON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TORO CO</w:t>
              </w:r>
            </w:hyperlink>
            <w:r>
              <w:rPr/>
              <w:t xml:space="preserve"> [ </w:t>
            </w:r>
            <w:r>
              <w:rPr>
                <w:rFonts w:ascii="Times;serif" w:hAnsi="Times;serif"/>
                <w:color w:val="0000FF"/>
                <w:sz w:val="24"/>
                <w:shd w:fill="FFFFFF" w:val="clear"/>
              </w:rPr>
              <w:t>TTC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Golf, Grounds &amp; Irrigation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70"/>
        <w:gridCol w:w="907"/>
        <w:gridCol w:w="781"/>
        <w:gridCol w:w="602"/>
        <w:gridCol w:w="327"/>
        <w:gridCol w:w="1134"/>
        <w:gridCol w:w="389"/>
        <w:gridCol w:w="724"/>
        <w:gridCol w:w="1252"/>
        <w:gridCol w:w="921"/>
        <w:gridCol w:w="11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1,160.434</w:t>
            </w:r>
          </w:p>
        </w:tc>
        <w:tc>
          <w:tcPr>
            <w:tcW w:w="3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3,042.268</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w:t>
            </w:r>
          </w:p>
        </w:tc>
        <w:tc>
          <w:tcPr>
            <w:tcW w:w="3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96.65</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2,509.268</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2,584.866</w:t>
            </w:r>
            <w:r>
              <w:rPr>
                <w:rFonts w:ascii="Times;serif" w:hAnsi="Times;serif"/>
                <w:color w:val="008000"/>
                <w:position w:val="7"/>
                <w:sz w:val="16"/>
                <w:sz w:val="20"/>
                <w:shd w:fill="FFFFFF" w:val="clear"/>
              </w:rPr>
              <w:t>(1)</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Toro Company Retirement Plan</w:t>
            </w:r>
          </w:p>
        </w:tc>
      </w:tr>
      <w:tr>
        <w:trPr/>
        <w:tc>
          <w:tcPr>
            <w:tcW w:w="19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Share Units</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2,543.793</w:t>
            </w:r>
            <w:r>
              <w:rPr>
                <w:rFonts w:ascii="Times;serif" w:hAnsi="Times;serif"/>
                <w:color w:val="008000"/>
                <w:position w:val="7"/>
                <w:sz w:val="16"/>
                <w:sz w:val="20"/>
                <w:shd w:fill="FFFFFF" w:val="clear"/>
              </w:rPr>
              <w:t>(2)</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7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966"/>
        <w:gridCol w:w="906"/>
        <w:gridCol w:w="801"/>
        <w:gridCol w:w="891"/>
        <w:gridCol w:w="1101"/>
        <w:gridCol w:w="801"/>
        <w:gridCol w:w="966"/>
        <w:gridCol w:w="831"/>
        <w:gridCol w:w="846"/>
      </w:tblGrid>
      <w:tr>
        <w:trPr>
          <w:tblHeader w:val="true"/>
        </w:trPr>
        <w:tc>
          <w:tcPr>
            <w:tcW w:w="127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1,160.434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1,160.434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2,320.866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32.144 net shares acquired by the reporting person since the date of the reporting person's last report under the dividend reinvestment feature of The Toro Company Retirement Plan less non-discretionary quarterly administrative fees.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30.523 performance share units acquired by the reporting person since the date of the reporting person's last report under the dividend reinvestment feature of The Toro Company Deferred Compensation Plan for Officers.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TTC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vest and related dividend equivalents vest and the underlying vested shares become issuable in three equal annual installments commencing on the first anniversary of the October 10,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Joanna M. Totsky,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4434" TargetMode="External"/><Relationship Id="rId5" Type="http://schemas.openxmlformats.org/officeDocument/2006/relationships/hyperlink" Target="http://www.sec.gov/cgi-bin/browse-edgar?action=getcompany&amp;CIK=00007377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3964</Characters>
  <CharactersWithSpaces>4588</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